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0ABF" w:rsidRPr="005A0ABF" w:rsidRDefault="005A0ABF" w:rsidP="005A0ABF">
      <w:pPr>
        <w:spacing w:after="0" w:line="240" w:lineRule="auto"/>
        <w:jc w:val="center"/>
        <w:rPr>
          <w:rFonts w:ascii="Palatino Linotype" w:hAnsi="Palatino Linotype" w:cs="Arial"/>
        </w:rPr>
      </w:pPr>
      <w:r w:rsidRPr="005A0ABF">
        <w:rPr>
          <w:noProof/>
        </w:rPr>
        <w:drawing>
          <wp:inline distT="0" distB="0" distL="0" distR="0">
            <wp:extent cx="1093124" cy="1458884"/>
            <wp:effectExtent l="19050" t="0" r="0" b="0"/>
            <wp:docPr id="1" name="Picture 0" descr="Hi Res LA Applese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Hi Res LA Appleseed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3124" cy="14588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0ABF" w:rsidRPr="005A0ABF" w:rsidRDefault="005A0ABF" w:rsidP="005A0ABF">
      <w:pPr>
        <w:spacing w:after="0" w:line="240" w:lineRule="auto"/>
        <w:jc w:val="center"/>
        <w:rPr>
          <w:rFonts w:ascii="Palatino Linotype" w:hAnsi="Palatino Linotype" w:cs="Arial"/>
        </w:rPr>
      </w:pPr>
    </w:p>
    <w:p w:rsidR="005A0ABF" w:rsidRDefault="005A0ABF" w:rsidP="005A0ABF">
      <w:pPr>
        <w:spacing w:after="0" w:line="240" w:lineRule="auto"/>
        <w:jc w:val="center"/>
        <w:rPr>
          <w:rFonts w:ascii="Palatino Linotype" w:hAnsi="Palatino Linotype" w:cs="Arial"/>
        </w:rPr>
      </w:pPr>
      <w:r w:rsidRPr="005A0ABF">
        <w:rPr>
          <w:rFonts w:ascii="Palatino Linotype" w:hAnsi="Palatino Linotype" w:cs="Arial"/>
        </w:rPr>
        <w:t xml:space="preserve">Louisiana Appleseed recruits </w:t>
      </w:r>
      <w:r w:rsidRPr="005A0ABF">
        <w:rPr>
          <w:rFonts w:ascii="Palatino Linotype" w:hAnsi="Palatino Linotype" w:cs="Arial"/>
          <w:b/>
        </w:rPr>
        <w:t>professionals to donate pro bono time</w:t>
      </w:r>
    </w:p>
    <w:p w:rsidR="005A0ABF" w:rsidRPr="005A0ABF" w:rsidRDefault="005A0ABF" w:rsidP="005A0ABF">
      <w:pPr>
        <w:spacing w:after="0" w:line="240" w:lineRule="auto"/>
        <w:jc w:val="center"/>
        <w:rPr>
          <w:rFonts w:ascii="Palatino Linotype" w:hAnsi="Palatino Linotype" w:cs="Arial"/>
        </w:rPr>
      </w:pPr>
      <w:proofErr w:type="gramStart"/>
      <w:r w:rsidRPr="005A0ABF">
        <w:rPr>
          <w:rFonts w:ascii="Palatino Linotype" w:hAnsi="Palatino Linotype" w:cs="Arial"/>
        </w:rPr>
        <w:t>to</w:t>
      </w:r>
      <w:proofErr w:type="gramEnd"/>
      <w:r w:rsidRPr="005A0ABF">
        <w:rPr>
          <w:rFonts w:ascii="Palatino Linotype" w:hAnsi="Palatino Linotype" w:cs="Arial"/>
        </w:rPr>
        <w:t xml:space="preserve"> solve problems at their root cause.</w:t>
      </w:r>
    </w:p>
    <w:p w:rsidR="005A0ABF" w:rsidRPr="005A0ABF" w:rsidRDefault="005A0ABF" w:rsidP="005A0ABF">
      <w:pPr>
        <w:spacing w:after="0" w:line="240" w:lineRule="auto"/>
        <w:jc w:val="center"/>
        <w:rPr>
          <w:rFonts w:ascii="Palatino Linotype" w:hAnsi="Palatino Linotype" w:cs="Arial"/>
        </w:rPr>
      </w:pPr>
      <w:r w:rsidRPr="005A0ABF">
        <w:rPr>
          <w:rFonts w:ascii="Palatino Linotype" w:hAnsi="Palatino Linotype" w:cs="Arial"/>
        </w:rPr>
        <w:t xml:space="preserve">Our goal is to </w:t>
      </w:r>
      <w:r w:rsidRPr="005A0ABF">
        <w:rPr>
          <w:rFonts w:ascii="Palatino Linotype" w:hAnsi="Palatino Linotype" w:cs="Arial"/>
          <w:b/>
        </w:rPr>
        <w:t>advance social justice</w:t>
      </w:r>
      <w:r w:rsidRPr="005A0ABF">
        <w:rPr>
          <w:rFonts w:ascii="Palatino Linotype" w:hAnsi="Palatino Linotype" w:cs="Arial"/>
        </w:rPr>
        <w:t xml:space="preserve"> by effecting change</w:t>
      </w:r>
    </w:p>
    <w:p w:rsidR="005A0ABF" w:rsidRPr="005A0ABF" w:rsidRDefault="005A0ABF" w:rsidP="005A0ABF">
      <w:pPr>
        <w:spacing w:after="0" w:line="240" w:lineRule="auto"/>
        <w:jc w:val="center"/>
        <w:rPr>
          <w:rFonts w:ascii="Palatino Linotype" w:hAnsi="Palatino Linotype" w:cs="Arial"/>
        </w:rPr>
      </w:pPr>
      <w:proofErr w:type="gramStart"/>
      <w:r w:rsidRPr="005A0ABF">
        <w:rPr>
          <w:rFonts w:ascii="Palatino Linotype" w:hAnsi="Palatino Linotype" w:cs="Arial"/>
        </w:rPr>
        <w:t>at</w:t>
      </w:r>
      <w:proofErr w:type="gramEnd"/>
      <w:r w:rsidRPr="005A0ABF">
        <w:rPr>
          <w:rFonts w:ascii="Palatino Linotype" w:hAnsi="Palatino Linotype" w:cs="Arial"/>
        </w:rPr>
        <w:t xml:space="preserve"> the</w:t>
      </w:r>
      <w:r w:rsidRPr="005A0ABF">
        <w:rPr>
          <w:rFonts w:ascii="Palatino Linotype" w:hAnsi="Palatino Linotype" w:cs="Arial"/>
          <w:b/>
        </w:rPr>
        <w:t xml:space="preserve"> policy, or systemic, level</w:t>
      </w:r>
      <w:r w:rsidRPr="005A0ABF">
        <w:rPr>
          <w:rFonts w:ascii="Palatino Linotype" w:hAnsi="Palatino Linotype" w:cs="Arial"/>
        </w:rPr>
        <w:t>.  Louisiana Appleseed’s projects seek</w:t>
      </w:r>
    </w:p>
    <w:p w:rsidR="005A0ABF" w:rsidRPr="005A0ABF" w:rsidRDefault="005A0ABF" w:rsidP="005A0ABF">
      <w:pPr>
        <w:spacing w:after="0" w:line="240" w:lineRule="auto"/>
        <w:jc w:val="center"/>
        <w:rPr>
          <w:rFonts w:ascii="Palatino Linotype" w:hAnsi="Palatino Linotype" w:cs="Arial"/>
        </w:rPr>
      </w:pPr>
      <w:proofErr w:type="gramStart"/>
      <w:r w:rsidRPr="005A0ABF">
        <w:rPr>
          <w:rFonts w:ascii="Palatino Linotype" w:hAnsi="Palatino Linotype" w:cs="Arial"/>
        </w:rPr>
        <w:t>to</w:t>
      </w:r>
      <w:proofErr w:type="gramEnd"/>
      <w:r w:rsidRPr="005A0ABF">
        <w:rPr>
          <w:rFonts w:ascii="Palatino Linotype" w:hAnsi="Palatino Linotype" w:cs="Arial"/>
        </w:rPr>
        <w:t xml:space="preserve"> increase </w:t>
      </w:r>
      <w:r w:rsidRPr="005A0ABF">
        <w:rPr>
          <w:rFonts w:ascii="Palatino Linotype" w:hAnsi="Palatino Linotype" w:cs="Arial"/>
          <w:b/>
        </w:rPr>
        <w:t>access to education, opportunity and justice</w:t>
      </w:r>
      <w:r w:rsidRPr="005A0ABF">
        <w:rPr>
          <w:rFonts w:ascii="Palatino Linotype" w:hAnsi="Palatino Linotype" w:cs="Arial"/>
        </w:rPr>
        <w:t>.</w:t>
      </w:r>
    </w:p>
    <w:p w:rsidR="005A0ABF" w:rsidRPr="005A0ABF" w:rsidRDefault="005A0ABF" w:rsidP="005A0ABF">
      <w:pPr>
        <w:spacing w:after="0" w:line="240" w:lineRule="auto"/>
        <w:jc w:val="center"/>
        <w:rPr>
          <w:rFonts w:ascii="Palatino Linotype" w:hAnsi="Palatino Linotype" w:cs="Palatino Linotype"/>
          <w:color w:val="000000"/>
        </w:rPr>
      </w:pPr>
    </w:p>
    <w:p w:rsidR="005A0ABF" w:rsidRPr="005A0ABF" w:rsidRDefault="005A0ABF" w:rsidP="005A0ABF">
      <w:pPr>
        <w:tabs>
          <w:tab w:val="left" w:pos="360"/>
        </w:tabs>
        <w:autoSpaceDE w:val="0"/>
        <w:autoSpaceDN w:val="0"/>
        <w:adjustRightInd w:val="0"/>
        <w:spacing w:after="0" w:line="240" w:lineRule="auto"/>
        <w:jc w:val="center"/>
        <w:rPr>
          <w:rFonts w:ascii="Palatino Linotype" w:hAnsi="Palatino Linotype" w:cs="Palatino Linotype"/>
          <w:color w:val="800000"/>
        </w:rPr>
      </w:pPr>
      <w:r w:rsidRPr="005A0ABF">
        <w:rPr>
          <w:rFonts w:ascii="Palatino Linotype" w:hAnsi="Palatino Linotype" w:cs="Palatino Linotype"/>
          <w:b/>
          <w:bCs/>
          <w:color w:val="800000"/>
        </w:rPr>
        <w:t>Louisiana Appleseed Board of Directors</w:t>
      </w:r>
    </w:p>
    <w:p w:rsidR="005A0ABF" w:rsidRPr="005A0ABF" w:rsidRDefault="005A0ABF" w:rsidP="005A0ABF">
      <w:pPr>
        <w:autoSpaceDE w:val="0"/>
        <w:autoSpaceDN w:val="0"/>
        <w:adjustRightInd w:val="0"/>
        <w:spacing w:after="0" w:line="180" w:lineRule="atLeast"/>
        <w:jc w:val="center"/>
        <w:rPr>
          <w:rFonts w:ascii="Palatino Linotype" w:hAnsi="Palatino Linotype" w:cs="Palatino Linotype"/>
        </w:rPr>
      </w:pPr>
      <w:r w:rsidRPr="005A0ABF">
        <w:rPr>
          <w:rFonts w:ascii="Palatino Linotype" w:hAnsi="Palatino Linotype" w:cs="Palatino Linotype"/>
          <w:color w:val="000000"/>
        </w:rPr>
        <w:t>Marc T. Amy, Louisiana Court of Appeal, 3rd Circuit</w:t>
      </w:r>
    </w:p>
    <w:p w:rsidR="005A0ABF" w:rsidRPr="005A0ABF" w:rsidRDefault="005A0ABF" w:rsidP="005A0ABF">
      <w:pPr>
        <w:autoSpaceDE w:val="0"/>
        <w:autoSpaceDN w:val="0"/>
        <w:adjustRightInd w:val="0"/>
        <w:spacing w:after="0" w:line="180" w:lineRule="atLeast"/>
        <w:jc w:val="center"/>
        <w:rPr>
          <w:rFonts w:ascii="Palatino Linotype" w:hAnsi="Palatino Linotype" w:cs="Palatino Linotype"/>
          <w:color w:val="000000"/>
        </w:rPr>
      </w:pPr>
      <w:r w:rsidRPr="005A0ABF">
        <w:rPr>
          <w:rFonts w:ascii="Palatino Linotype" w:hAnsi="Palatino Linotype" w:cs="Palatino Linotype"/>
        </w:rPr>
        <w:t xml:space="preserve">Elwood F. Cahill Jr., Partner, </w:t>
      </w:r>
      <w:r w:rsidRPr="005A0ABF">
        <w:rPr>
          <w:rFonts w:ascii="Palatino Linotype" w:hAnsi="Palatino Linotype" w:cs="Palatino Linotype"/>
          <w:color w:val="000000"/>
        </w:rPr>
        <w:t>Sher Garner Cahill Richter Klein &amp; Hilbert, L.L.C.</w:t>
      </w:r>
    </w:p>
    <w:p w:rsidR="005A0ABF" w:rsidRPr="005A0ABF" w:rsidRDefault="005A0ABF" w:rsidP="005A0ABF">
      <w:pPr>
        <w:autoSpaceDE w:val="0"/>
        <w:autoSpaceDN w:val="0"/>
        <w:adjustRightInd w:val="0"/>
        <w:spacing w:after="0" w:line="180" w:lineRule="atLeast"/>
        <w:jc w:val="center"/>
        <w:rPr>
          <w:rFonts w:ascii="Palatino Linotype" w:hAnsi="Palatino Linotype" w:cs="Palatino Linotype"/>
          <w:color w:val="000000"/>
        </w:rPr>
      </w:pPr>
      <w:r w:rsidRPr="005A0ABF">
        <w:rPr>
          <w:rFonts w:ascii="Palatino Linotype" w:hAnsi="Palatino Linotype" w:cs="Palatino Linotype"/>
          <w:color w:val="000000"/>
        </w:rPr>
        <w:t xml:space="preserve">Linda Perez Clark, Kean Miller </w:t>
      </w:r>
      <w:r w:rsidRPr="005A0ABF">
        <w:rPr>
          <w:rFonts w:ascii="Palatino Linotype" w:hAnsi="Palatino Linotype"/>
        </w:rPr>
        <w:t xml:space="preserve">Hawthorne </w:t>
      </w:r>
      <w:proofErr w:type="spellStart"/>
      <w:r w:rsidRPr="005A0ABF">
        <w:rPr>
          <w:rFonts w:ascii="Palatino Linotype" w:hAnsi="Palatino Linotype"/>
        </w:rPr>
        <w:t>D’Armond</w:t>
      </w:r>
      <w:proofErr w:type="spellEnd"/>
      <w:r w:rsidRPr="005A0ABF">
        <w:rPr>
          <w:rFonts w:ascii="Palatino Linotype" w:hAnsi="Palatino Linotype"/>
        </w:rPr>
        <w:t xml:space="preserve"> </w:t>
      </w:r>
      <w:proofErr w:type="spellStart"/>
      <w:r w:rsidRPr="005A0ABF">
        <w:rPr>
          <w:rFonts w:ascii="Palatino Linotype" w:hAnsi="Palatino Linotype"/>
        </w:rPr>
        <w:t>McCowan</w:t>
      </w:r>
      <w:proofErr w:type="spellEnd"/>
      <w:r w:rsidRPr="005A0ABF">
        <w:rPr>
          <w:rFonts w:ascii="Palatino Linotype" w:hAnsi="Palatino Linotype"/>
        </w:rPr>
        <w:t xml:space="preserve"> &amp; </w:t>
      </w:r>
      <w:proofErr w:type="spellStart"/>
      <w:r w:rsidRPr="005A0ABF">
        <w:rPr>
          <w:rFonts w:ascii="Palatino Linotype" w:hAnsi="Palatino Linotype"/>
        </w:rPr>
        <w:t>Jarman</w:t>
      </w:r>
      <w:proofErr w:type="spellEnd"/>
      <w:r w:rsidRPr="005A0ABF">
        <w:rPr>
          <w:rFonts w:ascii="Palatino Linotype" w:hAnsi="Palatino Linotype"/>
        </w:rPr>
        <w:t xml:space="preserve"> LLP</w:t>
      </w:r>
    </w:p>
    <w:p w:rsidR="005A0ABF" w:rsidRPr="005A0ABF" w:rsidRDefault="005A0ABF" w:rsidP="005A0ABF">
      <w:pPr>
        <w:autoSpaceDE w:val="0"/>
        <w:autoSpaceDN w:val="0"/>
        <w:adjustRightInd w:val="0"/>
        <w:spacing w:after="0" w:line="180" w:lineRule="atLeast"/>
        <w:jc w:val="center"/>
        <w:rPr>
          <w:rFonts w:ascii="Palatino Linotype" w:hAnsi="Palatino Linotype" w:cs="Palatino Linotype"/>
          <w:color w:val="000000"/>
        </w:rPr>
      </w:pPr>
      <w:r w:rsidRPr="005A0ABF">
        <w:rPr>
          <w:rFonts w:ascii="Palatino Linotype" w:hAnsi="Palatino Linotype" w:cs="Palatino Linotype"/>
          <w:color w:val="000000"/>
        </w:rPr>
        <w:t xml:space="preserve">C. Caroline </w:t>
      </w:r>
      <w:proofErr w:type="spellStart"/>
      <w:r w:rsidRPr="005A0ABF">
        <w:rPr>
          <w:rFonts w:ascii="Palatino Linotype" w:hAnsi="Palatino Linotype" w:cs="Palatino Linotype"/>
          <w:color w:val="000000"/>
        </w:rPr>
        <w:t>Fayard</w:t>
      </w:r>
      <w:proofErr w:type="spellEnd"/>
      <w:r w:rsidRPr="005A0ABF">
        <w:rPr>
          <w:rFonts w:ascii="Palatino Linotype" w:hAnsi="Palatino Linotype" w:cs="Palatino Linotype"/>
          <w:color w:val="000000"/>
        </w:rPr>
        <w:t>, Esq.</w:t>
      </w:r>
    </w:p>
    <w:p w:rsidR="005A0ABF" w:rsidRPr="005A0ABF" w:rsidRDefault="005A0ABF" w:rsidP="005A0ABF">
      <w:pPr>
        <w:autoSpaceDE w:val="0"/>
        <w:autoSpaceDN w:val="0"/>
        <w:adjustRightInd w:val="0"/>
        <w:spacing w:after="0" w:line="180" w:lineRule="atLeast"/>
        <w:jc w:val="center"/>
        <w:rPr>
          <w:rFonts w:ascii="Palatino Linotype" w:hAnsi="Palatino Linotype" w:cs="Palatino Linotype"/>
          <w:color w:val="000000"/>
        </w:rPr>
      </w:pPr>
      <w:r w:rsidRPr="005A0ABF">
        <w:rPr>
          <w:rFonts w:ascii="Palatino Linotype" w:hAnsi="Palatino Linotype" w:cs="Palatino Linotype"/>
          <w:color w:val="000000"/>
        </w:rPr>
        <w:t xml:space="preserve">Donna D. </w:t>
      </w:r>
      <w:proofErr w:type="spellStart"/>
      <w:r w:rsidRPr="005A0ABF">
        <w:rPr>
          <w:rFonts w:ascii="Palatino Linotype" w:hAnsi="Palatino Linotype" w:cs="Palatino Linotype"/>
          <w:color w:val="000000"/>
        </w:rPr>
        <w:t>Fraiche</w:t>
      </w:r>
      <w:proofErr w:type="spellEnd"/>
      <w:r w:rsidRPr="005A0ABF">
        <w:rPr>
          <w:rFonts w:ascii="Palatino Linotype" w:hAnsi="Palatino Linotype" w:cs="Palatino Linotype"/>
          <w:color w:val="000000"/>
        </w:rPr>
        <w:t xml:space="preserve">, Partner, Baker, </w:t>
      </w:r>
      <w:proofErr w:type="spellStart"/>
      <w:r w:rsidRPr="005A0ABF">
        <w:rPr>
          <w:rFonts w:ascii="Palatino Linotype" w:hAnsi="Palatino Linotype" w:cs="Palatino Linotype"/>
          <w:color w:val="000000"/>
        </w:rPr>
        <w:t>Donelson</w:t>
      </w:r>
      <w:proofErr w:type="spellEnd"/>
      <w:r w:rsidRPr="005A0ABF">
        <w:rPr>
          <w:rFonts w:ascii="Palatino Linotype" w:hAnsi="Palatino Linotype" w:cs="Palatino Linotype"/>
          <w:color w:val="000000"/>
        </w:rPr>
        <w:t xml:space="preserve">, </w:t>
      </w:r>
      <w:proofErr w:type="spellStart"/>
      <w:r w:rsidRPr="005A0ABF">
        <w:rPr>
          <w:rFonts w:ascii="Palatino Linotype" w:hAnsi="Palatino Linotype" w:cs="Palatino Linotype"/>
          <w:color w:val="000000"/>
        </w:rPr>
        <w:t>Bearman</w:t>
      </w:r>
      <w:proofErr w:type="spellEnd"/>
      <w:r w:rsidRPr="005A0ABF">
        <w:rPr>
          <w:rFonts w:ascii="Palatino Linotype" w:hAnsi="Palatino Linotype" w:cs="Palatino Linotype"/>
          <w:color w:val="000000"/>
        </w:rPr>
        <w:t>, Caldwell &amp; Berkowitz, PC</w:t>
      </w:r>
    </w:p>
    <w:p w:rsidR="005A0ABF" w:rsidRPr="005A0ABF" w:rsidRDefault="005A0ABF" w:rsidP="005A0ABF">
      <w:pPr>
        <w:autoSpaceDE w:val="0"/>
        <w:autoSpaceDN w:val="0"/>
        <w:adjustRightInd w:val="0"/>
        <w:spacing w:after="0" w:line="180" w:lineRule="atLeast"/>
        <w:jc w:val="center"/>
        <w:rPr>
          <w:rFonts w:ascii="Palatino Linotype" w:hAnsi="Palatino Linotype" w:cs="Palatino Linotype"/>
          <w:color w:val="000000"/>
        </w:rPr>
      </w:pPr>
      <w:r w:rsidRPr="005A0ABF">
        <w:rPr>
          <w:rFonts w:ascii="Palatino Linotype" w:hAnsi="Palatino Linotype" w:cs="Palatino Linotype"/>
          <w:color w:val="000000"/>
        </w:rPr>
        <w:t>Leah S. Guerry, Executive Director, Louisiana Association for Justice</w:t>
      </w:r>
    </w:p>
    <w:p w:rsidR="005A0ABF" w:rsidRPr="005A0ABF" w:rsidRDefault="005A0ABF" w:rsidP="005A0ABF">
      <w:pPr>
        <w:autoSpaceDE w:val="0"/>
        <w:autoSpaceDN w:val="0"/>
        <w:adjustRightInd w:val="0"/>
        <w:spacing w:after="0" w:line="180" w:lineRule="atLeast"/>
        <w:jc w:val="center"/>
        <w:rPr>
          <w:rFonts w:ascii="Palatino Linotype" w:hAnsi="Palatino Linotype" w:cs="Palatino Linotype"/>
          <w:color w:val="000000"/>
        </w:rPr>
      </w:pPr>
      <w:r w:rsidRPr="005A0ABF">
        <w:rPr>
          <w:rFonts w:ascii="Palatino Linotype" w:hAnsi="Palatino Linotype" w:cs="Palatino Linotype"/>
          <w:color w:val="000000"/>
        </w:rPr>
        <w:t>Harry S. Hardin, III, Partner, Jones Walker</w:t>
      </w:r>
    </w:p>
    <w:p w:rsidR="005A0ABF" w:rsidRPr="005A0ABF" w:rsidRDefault="005A0ABF" w:rsidP="005A0ABF">
      <w:pPr>
        <w:autoSpaceDE w:val="0"/>
        <w:autoSpaceDN w:val="0"/>
        <w:adjustRightInd w:val="0"/>
        <w:spacing w:after="0" w:line="180" w:lineRule="atLeast"/>
        <w:jc w:val="center"/>
        <w:rPr>
          <w:rFonts w:ascii="Palatino Linotype" w:hAnsi="Palatino Linotype" w:cs="Palatino Linotype"/>
          <w:color w:val="000000"/>
        </w:rPr>
      </w:pPr>
      <w:r w:rsidRPr="005A0ABF">
        <w:rPr>
          <w:rFonts w:ascii="Palatino Linotype" w:hAnsi="Palatino Linotype" w:cs="Palatino Linotype"/>
          <w:color w:val="000000"/>
        </w:rPr>
        <w:t>William H. Hines, Managing Partner, Jones Walker</w:t>
      </w:r>
    </w:p>
    <w:p w:rsidR="005A0ABF" w:rsidRPr="005A0ABF" w:rsidRDefault="005A0ABF" w:rsidP="005A0ABF">
      <w:pPr>
        <w:autoSpaceDE w:val="0"/>
        <w:autoSpaceDN w:val="0"/>
        <w:adjustRightInd w:val="0"/>
        <w:spacing w:after="0" w:line="180" w:lineRule="atLeast"/>
        <w:jc w:val="center"/>
        <w:rPr>
          <w:rFonts w:ascii="Palatino Linotype" w:hAnsi="Palatino Linotype" w:cs="Palatino Linotype"/>
          <w:color w:val="000000"/>
        </w:rPr>
      </w:pPr>
      <w:r w:rsidRPr="005A0ABF">
        <w:rPr>
          <w:rFonts w:ascii="Palatino Linotype" w:hAnsi="Palatino Linotype" w:cs="Palatino Linotype"/>
          <w:color w:val="000000"/>
        </w:rPr>
        <w:t>Shannon L. Jones, Exec. Director, Scott S. Cowen Institute for Public Education Initiatives</w:t>
      </w:r>
    </w:p>
    <w:p w:rsidR="005A0ABF" w:rsidRPr="005A0ABF" w:rsidRDefault="005A0ABF" w:rsidP="005A0ABF">
      <w:pPr>
        <w:autoSpaceDE w:val="0"/>
        <w:autoSpaceDN w:val="0"/>
        <w:adjustRightInd w:val="0"/>
        <w:spacing w:after="0" w:line="180" w:lineRule="atLeast"/>
        <w:jc w:val="center"/>
        <w:rPr>
          <w:rFonts w:ascii="Palatino Linotype" w:hAnsi="Palatino Linotype" w:cs="Palatino Linotype"/>
          <w:color w:val="000000"/>
        </w:rPr>
      </w:pPr>
      <w:r w:rsidRPr="005A0ABF">
        <w:rPr>
          <w:rFonts w:ascii="Palatino Linotype" w:hAnsi="Palatino Linotype" w:cs="Palatino Linotype"/>
          <w:color w:val="000000"/>
        </w:rPr>
        <w:t xml:space="preserve">David A. Marcello, Executive Director, </w:t>
      </w:r>
      <w:proofErr w:type="gramStart"/>
      <w:r w:rsidRPr="005A0ABF">
        <w:rPr>
          <w:rFonts w:ascii="Palatino Linotype" w:hAnsi="Palatino Linotype" w:cs="Palatino Linotype"/>
          <w:color w:val="000000"/>
        </w:rPr>
        <w:t>The</w:t>
      </w:r>
      <w:proofErr w:type="gramEnd"/>
      <w:r w:rsidRPr="005A0ABF">
        <w:rPr>
          <w:rFonts w:ascii="Palatino Linotype" w:hAnsi="Palatino Linotype" w:cs="Palatino Linotype"/>
          <w:color w:val="000000"/>
        </w:rPr>
        <w:t xml:space="preserve"> Public Law Center</w:t>
      </w:r>
    </w:p>
    <w:p w:rsidR="005A0ABF" w:rsidRPr="005A0ABF" w:rsidRDefault="005A0ABF" w:rsidP="005A0ABF">
      <w:pPr>
        <w:autoSpaceDE w:val="0"/>
        <w:autoSpaceDN w:val="0"/>
        <w:adjustRightInd w:val="0"/>
        <w:spacing w:after="0" w:line="180" w:lineRule="atLeast"/>
        <w:jc w:val="center"/>
        <w:rPr>
          <w:rFonts w:ascii="Palatino Linotype" w:hAnsi="Palatino Linotype" w:cs="Palatino Linotype"/>
          <w:color w:val="000000"/>
        </w:rPr>
      </w:pPr>
      <w:r w:rsidRPr="005A0ABF">
        <w:rPr>
          <w:rFonts w:ascii="Palatino Linotype" w:hAnsi="Palatino Linotype" w:cs="Palatino Linotype"/>
          <w:color w:val="000000"/>
        </w:rPr>
        <w:t xml:space="preserve">G. Gary </w:t>
      </w:r>
      <w:proofErr w:type="spellStart"/>
      <w:r w:rsidRPr="005A0ABF">
        <w:rPr>
          <w:rFonts w:ascii="Palatino Linotype" w:hAnsi="Palatino Linotype" w:cs="Palatino Linotype"/>
          <w:color w:val="000000"/>
        </w:rPr>
        <w:t>Ostroske</w:t>
      </w:r>
      <w:proofErr w:type="spellEnd"/>
      <w:r w:rsidRPr="005A0ABF">
        <w:rPr>
          <w:rFonts w:ascii="Palatino Linotype" w:hAnsi="Palatino Linotype" w:cs="Palatino Linotype"/>
          <w:color w:val="000000"/>
        </w:rPr>
        <w:t>, President and CEO, United Way for the Greater New Orleans Area</w:t>
      </w:r>
    </w:p>
    <w:p w:rsidR="005A0ABF" w:rsidRPr="005A0ABF" w:rsidRDefault="005A0ABF" w:rsidP="005A0ABF">
      <w:pPr>
        <w:autoSpaceDE w:val="0"/>
        <w:autoSpaceDN w:val="0"/>
        <w:adjustRightInd w:val="0"/>
        <w:spacing w:after="0" w:line="180" w:lineRule="atLeast"/>
        <w:jc w:val="center"/>
        <w:rPr>
          <w:rFonts w:ascii="Palatino Linotype" w:hAnsi="Palatino Linotype" w:cs="Palatino Linotype"/>
          <w:color w:val="000000"/>
        </w:rPr>
      </w:pPr>
      <w:r w:rsidRPr="005A0ABF">
        <w:rPr>
          <w:rFonts w:ascii="Palatino Linotype" w:hAnsi="Palatino Linotype" w:cs="Palatino Linotype"/>
          <w:color w:val="000000"/>
        </w:rPr>
        <w:t>Betsy Regnell, Senior Director, LexisNexis</w:t>
      </w:r>
    </w:p>
    <w:p w:rsidR="005A0ABF" w:rsidRPr="005A0ABF" w:rsidRDefault="005A0ABF" w:rsidP="005A0ABF">
      <w:pPr>
        <w:autoSpaceDE w:val="0"/>
        <w:autoSpaceDN w:val="0"/>
        <w:adjustRightInd w:val="0"/>
        <w:spacing w:after="0" w:line="180" w:lineRule="atLeast"/>
        <w:jc w:val="center"/>
        <w:rPr>
          <w:rFonts w:ascii="Palatino Linotype" w:hAnsi="Palatino Linotype" w:cs="Palatino Linotype"/>
          <w:color w:val="000000"/>
        </w:rPr>
      </w:pPr>
      <w:r w:rsidRPr="005A0ABF">
        <w:rPr>
          <w:rFonts w:ascii="Palatino Linotype" w:hAnsi="Palatino Linotype" w:cs="Palatino Linotype"/>
          <w:color w:val="000000"/>
        </w:rPr>
        <w:t>Mark H. Samuels, President, Basin Street Records</w:t>
      </w:r>
    </w:p>
    <w:p w:rsidR="005A0ABF" w:rsidRPr="005A0ABF" w:rsidRDefault="005A0ABF" w:rsidP="005A0ABF">
      <w:pPr>
        <w:autoSpaceDE w:val="0"/>
        <w:autoSpaceDN w:val="0"/>
        <w:adjustRightInd w:val="0"/>
        <w:spacing w:after="0" w:line="180" w:lineRule="atLeast"/>
        <w:jc w:val="center"/>
        <w:rPr>
          <w:rFonts w:ascii="Palatino Linotype" w:hAnsi="Palatino Linotype" w:cs="Palatino Linotype"/>
          <w:color w:val="000000"/>
        </w:rPr>
      </w:pPr>
      <w:r w:rsidRPr="005A0ABF">
        <w:rPr>
          <w:rFonts w:ascii="Palatino Linotype" w:hAnsi="Palatino Linotype" w:cs="Palatino Linotype"/>
          <w:color w:val="000000"/>
        </w:rPr>
        <w:t>Edward F. Sherman, W.R. Irby Chair in Law, Tulane University Law School</w:t>
      </w:r>
    </w:p>
    <w:p w:rsidR="005A0ABF" w:rsidRPr="005A0ABF" w:rsidRDefault="005A0ABF" w:rsidP="005A0ABF">
      <w:pPr>
        <w:autoSpaceDE w:val="0"/>
        <w:autoSpaceDN w:val="0"/>
        <w:adjustRightInd w:val="0"/>
        <w:spacing w:after="0" w:line="180" w:lineRule="atLeast"/>
        <w:jc w:val="center"/>
        <w:rPr>
          <w:rFonts w:ascii="Palatino Linotype" w:hAnsi="Palatino Linotype" w:cs="Palatino Linotype"/>
          <w:color w:val="000000"/>
        </w:rPr>
      </w:pPr>
      <w:r w:rsidRPr="005A0ABF">
        <w:rPr>
          <w:rFonts w:ascii="Palatino Linotype" w:hAnsi="Palatino Linotype" w:cs="Palatino Linotype"/>
          <w:color w:val="000000"/>
        </w:rPr>
        <w:t>Robert D. Sloan, General Counsel, Entergy Corporation</w:t>
      </w:r>
    </w:p>
    <w:p w:rsidR="005A0ABF" w:rsidRPr="005A0ABF" w:rsidRDefault="005A0ABF" w:rsidP="005A0ABF">
      <w:pPr>
        <w:autoSpaceDE w:val="0"/>
        <w:autoSpaceDN w:val="0"/>
        <w:adjustRightInd w:val="0"/>
        <w:spacing w:after="0" w:line="180" w:lineRule="atLeast"/>
        <w:jc w:val="center"/>
        <w:rPr>
          <w:rFonts w:ascii="Palatino Linotype" w:hAnsi="Palatino Linotype" w:cs="Palatino Linotype"/>
          <w:color w:val="000000"/>
        </w:rPr>
      </w:pPr>
      <w:r w:rsidRPr="005A0ABF">
        <w:rPr>
          <w:rFonts w:ascii="Palatino Linotype" w:hAnsi="Palatino Linotype" w:cs="Palatino Linotype"/>
          <w:color w:val="000000"/>
        </w:rPr>
        <w:t>Martin A. Stern, Partner, Adams and Reese LLP</w:t>
      </w:r>
    </w:p>
    <w:p w:rsidR="005A0ABF" w:rsidRPr="005A0ABF" w:rsidRDefault="005A0ABF" w:rsidP="005A0ABF">
      <w:pPr>
        <w:autoSpaceDE w:val="0"/>
        <w:autoSpaceDN w:val="0"/>
        <w:adjustRightInd w:val="0"/>
        <w:spacing w:after="0" w:line="180" w:lineRule="atLeast"/>
        <w:jc w:val="center"/>
        <w:rPr>
          <w:rFonts w:ascii="Palatino Linotype" w:hAnsi="Palatino Linotype" w:cs="Palatino Linotype"/>
          <w:color w:val="000000"/>
        </w:rPr>
      </w:pPr>
      <w:proofErr w:type="gramStart"/>
      <w:r w:rsidRPr="005A0ABF">
        <w:rPr>
          <w:rFonts w:ascii="Palatino Linotype" w:hAnsi="Palatino Linotype" w:cs="Palatino Linotype"/>
          <w:color w:val="000000"/>
        </w:rPr>
        <w:t>Irving J. Warshauer, Partner, Gainsburgh, Benjamin, David, Meunier &amp; Warshauer, L.L.C.</w:t>
      </w:r>
      <w:proofErr w:type="gramEnd"/>
    </w:p>
    <w:p w:rsidR="005A0ABF" w:rsidRPr="005A0ABF" w:rsidRDefault="005A0ABF" w:rsidP="005A0ABF">
      <w:pPr>
        <w:autoSpaceDE w:val="0"/>
        <w:autoSpaceDN w:val="0"/>
        <w:adjustRightInd w:val="0"/>
        <w:spacing w:after="0" w:line="180" w:lineRule="atLeast"/>
        <w:jc w:val="center"/>
        <w:rPr>
          <w:rFonts w:ascii="Palatino Linotype" w:hAnsi="Palatino Linotype" w:cs="Palatino Linotype"/>
          <w:color w:val="000000"/>
        </w:rPr>
      </w:pPr>
      <w:r w:rsidRPr="005A0ABF">
        <w:rPr>
          <w:rFonts w:ascii="Palatino Linotype" w:hAnsi="Palatino Linotype" w:cs="Palatino Linotype"/>
          <w:color w:val="000000"/>
        </w:rPr>
        <w:t xml:space="preserve">Phillip A. </w:t>
      </w:r>
      <w:proofErr w:type="spellStart"/>
      <w:r w:rsidRPr="005A0ABF">
        <w:rPr>
          <w:rFonts w:ascii="Palatino Linotype" w:hAnsi="Palatino Linotype" w:cs="Palatino Linotype"/>
          <w:color w:val="000000"/>
        </w:rPr>
        <w:t>Wittmann</w:t>
      </w:r>
      <w:proofErr w:type="spellEnd"/>
      <w:r w:rsidRPr="005A0ABF">
        <w:rPr>
          <w:rFonts w:ascii="Palatino Linotype" w:hAnsi="Palatino Linotype" w:cs="Palatino Linotype"/>
          <w:color w:val="000000"/>
        </w:rPr>
        <w:t xml:space="preserve">, Partner, Stone Pigman Walther </w:t>
      </w:r>
      <w:proofErr w:type="spellStart"/>
      <w:r w:rsidRPr="005A0ABF">
        <w:rPr>
          <w:rFonts w:ascii="Palatino Linotype" w:hAnsi="Palatino Linotype" w:cs="Palatino Linotype"/>
          <w:color w:val="000000"/>
        </w:rPr>
        <w:t>Wittmann</w:t>
      </w:r>
      <w:proofErr w:type="spellEnd"/>
      <w:r w:rsidRPr="005A0ABF">
        <w:rPr>
          <w:rFonts w:ascii="Palatino Linotype" w:hAnsi="Palatino Linotype" w:cs="Palatino Linotype"/>
          <w:color w:val="000000"/>
        </w:rPr>
        <w:t xml:space="preserve"> L.L.C.</w:t>
      </w:r>
    </w:p>
    <w:p w:rsidR="005A0ABF" w:rsidRPr="005A0ABF" w:rsidRDefault="005A0ABF" w:rsidP="005A0ABF">
      <w:pPr>
        <w:autoSpaceDE w:val="0"/>
        <w:autoSpaceDN w:val="0"/>
        <w:adjustRightInd w:val="0"/>
        <w:spacing w:after="0" w:line="250" w:lineRule="atLeast"/>
        <w:jc w:val="center"/>
        <w:rPr>
          <w:rFonts w:ascii="Palatino Linotype" w:hAnsi="Palatino Linotype" w:cs="Palatino Linotype"/>
          <w:color w:val="000000"/>
        </w:rPr>
      </w:pPr>
    </w:p>
    <w:p w:rsidR="005A0ABF" w:rsidRPr="005A0ABF" w:rsidRDefault="005A0ABF" w:rsidP="005A0ABF">
      <w:pPr>
        <w:spacing w:after="0" w:line="240" w:lineRule="auto"/>
        <w:jc w:val="center"/>
        <w:rPr>
          <w:rFonts w:ascii="Palatino Linotype" w:hAnsi="Palatino Linotype"/>
          <w:b/>
          <w:color w:val="800000"/>
        </w:rPr>
      </w:pPr>
      <w:r w:rsidRPr="005A0ABF">
        <w:rPr>
          <w:rFonts w:ascii="Palatino Linotype" w:hAnsi="Palatino Linotype"/>
          <w:b/>
          <w:color w:val="800000"/>
        </w:rPr>
        <w:t xml:space="preserve">909 </w:t>
      </w:r>
      <w:proofErr w:type="spellStart"/>
      <w:r w:rsidRPr="005A0ABF">
        <w:rPr>
          <w:rFonts w:ascii="Palatino Linotype" w:hAnsi="Palatino Linotype"/>
          <w:b/>
          <w:color w:val="800000"/>
        </w:rPr>
        <w:t>Poydras</w:t>
      </w:r>
      <w:proofErr w:type="spellEnd"/>
      <w:r w:rsidRPr="005A0ABF">
        <w:rPr>
          <w:rFonts w:ascii="Palatino Linotype" w:hAnsi="Palatino Linotype"/>
          <w:b/>
          <w:color w:val="800000"/>
        </w:rPr>
        <w:t xml:space="preserve"> Street, Suite 1550</w:t>
      </w:r>
    </w:p>
    <w:p w:rsidR="005A0ABF" w:rsidRPr="005A0ABF" w:rsidRDefault="005A0ABF" w:rsidP="005A0ABF">
      <w:pPr>
        <w:spacing w:after="0" w:line="240" w:lineRule="auto"/>
        <w:jc w:val="center"/>
        <w:rPr>
          <w:rFonts w:ascii="Palatino Linotype" w:hAnsi="Palatino Linotype"/>
          <w:b/>
          <w:color w:val="800000"/>
        </w:rPr>
      </w:pPr>
      <w:r w:rsidRPr="005A0ABF">
        <w:rPr>
          <w:rFonts w:ascii="Palatino Linotype" w:hAnsi="Palatino Linotype"/>
          <w:b/>
          <w:color w:val="800000"/>
        </w:rPr>
        <w:t>New Orleans, Louisiana 70112</w:t>
      </w:r>
    </w:p>
    <w:p w:rsidR="005A0ABF" w:rsidRPr="005A0ABF" w:rsidRDefault="005A0ABF" w:rsidP="005A0ABF">
      <w:pPr>
        <w:spacing w:after="0" w:line="240" w:lineRule="auto"/>
        <w:jc w:val="center"/>
        <w:rPr>
          <w:rFonts w:ascii="Palatino Linotype" w:hAnsi="Palatino Linotype"/>
          <w:b/>
          <w:color w:val="800000"/>
        </w:rPr>
      </w:pPr>
      <w:r w:rsidRPr="005A0ABF">
        <w:rPr>
          <w:rFonts w:ascii="Palatino Linotype" w:hAnsi="Palatino Linotype"/>
          <w:b/>
          <w:color w:val="800000"/>
        </w:rPr>
        <w:t>(504) 561-7312 phone</w:t>
      </w:r>
    </w:p>
    <w:p w:rsidR="00E92E91" w:rsidRPr="005A0ABF" w:rsidRDefault="000F7FE0" w:rsidP="005A0ABF">
      <w:pPr>
        <w:jc w:val="center"/>
        <w:rPr>
          <w:rFonts w:ascii="Palatino Linotype" w:hAnsi="Palatino Linotype"/>
          <w:b/>
          <w:color w:val="800000"/>
        </w:rPr>
      </w:pPr>
      <w:hyperlink r:id="rId6" w:history="1">
        <w:r w:rsidR="005A0ABF" w:rsidRPr="005A0ABF">
          <w:rPr>
            <w:rStyle w:val="Hyperlink"/>
            <w:rFonts w:ascii="Palatino Linotype" w:hAnsi="Palatino Linotype"/>
            <w:b/>
          </w:rPr>
          <w:t>http://louisiana.appleseednetwork.org</w:t>
        </w:r>
      </w:hyperlink>
    </w:p>
    <w:p w:rsidR="005A0ABF" w:rsidRPr="005A0ABF" w:rsidRDefault="005A0ABF">
      <w:r w:rsidRPr="005A0ABF">
        <w:br w:type="page"/>
      </w:r>
    </w:p>
    <w:p w:rsidR="005A0ABF" w:rsidRPr="005A0ABF" w:rsidRDefault="005A0ABF" w:rsidP="005A0ABF">
      <w:pPr>
        <w:spacing w:after="0" w:line="240" w:lineRule="auto"/>
        <w:ind w:left="288"/>
        <w:jc w:val="center"/>
        <w:rPr>
          <w:rFonts w:ascii="Palatino Linotype" w:hAnsi="Palatino Linotype" w:cs="Palatino Linotype"/>
          <w:b/>
          <w:bCs/>
          <w:color w:val="800000"/>
          <w:sz w:val="28"/>
          <w:szCs w:val="28"/>
        </w:rPr>
      </w:pPr>
      <w:r w:rsidRPr="005A0ABF">
        <w:rPr>
          <w:rFonts w:ascii="Palatino Linotype" w:hAnsi="Palatino Linotype" w:cs="Palatino Linotype"/>
          <w:b/>
          <w:bCs/>
          <w:color w:val="800000"/>
          <w:sz w:val="28"/>
          <w:szCs w:val="28"/>
        </w:rPr>
        <w:lastRenderedPageBreak/>
        <w:t>What have we done lately?</w:t>
      </w:r>
    </w:p>
    <w:p w:rsidR="005A0ABF" w:rsidRPr="005A0ABF" w:rsidRDefault="005A0ABF" w:rsidP="005A0ABF">
      <w:pPr>
        <w:autoSpaceDE w:val="0"/>
        <w:autoSpaceDN w:val="0"/>
        <w:adjustRightInd w:val="0"/>
        <w:spacing w:after="0" w:line="240" w:lineRule="auto"/>
        <w:ind w:left="288"/>
        <w:jc w:val="center"/>
        <w:rPr>
          <w:rFonts w:ascii="Palatino Linotype" w:hAnsi="Palatino Linotype" w:cs="Palatino Linotype"/>
          <w:b/>
          <w:bCs/>
          <w:i/>
          <w:iCs/>
          <w:color w:val="800000"/>
          <w:sz w:val="28"/>
          <w:szCs w:val="28"/>
        </w:rPr>
      </w:pPr>
      <w:r w:rsidRPr="005A0ABF">
        <w:rPr>
          <w:rFonts w:ascii="Palatino Linotype" w:hAnsi="Palatino Linotype" w:cs="Palatino Linotype"/>
          <w:b/>
          <w:bCs/>
          <w:i/>
          <w:iCs/>
          <w:color w:val="800000"/>
          <w:sz w:val="28"/>
          <w:szCs w:val="28"/>
        </w:rPr>
        <w:t>Here are just a few recent</w:t>
      </w:r>
    </w:p>
    <w:p w:rsidR="005A0ABF" w:rsidRPr="005A0ABF" w:rsidRDefault="005A0ABF" w:rsidP="005A0ABF">
      <w:pPr>
        <w:autoSpaceDE w:val="0"/>
        <w:autoSpaceDN w:val="0"/>
        <w:adjustRightInd w:val="0"/>
        <w:spacing w:after="0" w:line="240" w:lineRule="auto"/>
        <w:ind w:left="288"/>
        <w:jc w:val="center"/>
        <w:rPr>
          <w:rFonts w:ascii="Palatino Linotype" w:hAnsi="Palatino Linotype" w:cs="Palatino Linotype"/>
          <w:b/>
          <w:bCs/>
          <w:i/>
          <w:color w:val="800000"/>
          <w:sz w:val="28"/>
          <w:szCs w:val="28"/>
        </w:rPr>
      </w:pPr>
      <w:r w:rsidRPr="005A0ABF">
        <w:rPr>
          <w:rFonts w:ascii="Palatino Linotype" w:hAnsi="Palatino Linotype" w:cs="Palatino Linotype"/>
          <w:b/>
          <w:bCs/>
          <w:i/>
          <w:iCs/>
          <w:color w:val="800000"/>
          <w:sz w:val="28"/>
          <w:szCs w:val="28"/>
        </w:rPr>
        <w:t>Louisiana Appleseed accomplishments:</w:t>
      </w:r>
    </w:p>
    <w:p w:rsidR="005A0ABF" w:rsidRPr="005A0ABF" w:rsidRDefault="005A0ABF" w:rsidP="005A0ABF">
      <w:pPr>
        <w:autoSpaceDE w:val="0"/>
        <w:autoSpaceDN w:val="0"/>
        <w:adjustRightInd w:val="0"/>
        <w:spacing w:after="0" w:line="240" w:lineRule="auto"/>
        <w:ind w:left="288"/>
        <w:jc w:val="center"/>
        <w:rPr>
          <w:rFonts w:ascii="Palatino Linotype" w:hAnsi="Palatino Linotype" w:cs="Palatino Linotype"/>
          <w:b/>
          <w:bCs/>
          <w:color w:val="C00000"/>
        </w:rPr>
      </w:pPr>
    </w:p>
    <w:p w:rsidR="005A0ABF" w:rsidRPr="005A0ABF" w:rsidRDefault="005A0ABF" w:rsidP="005A0ABF">
      <w:pPr>
        <w:tabs>
          <w:tab w:val="left" w:pos="360"/>
        </w:tabs>
        <w:autoSpaceDE w:val="0"/>
        <w:autoSpaceDN w:val="0"/>
        <w:adjustRightInd w:val="0"/>
        <w:spacing w:after="0" w:line="200" w:lineRule="atLeast"/>
        <w:ind w:left="288" w:hanging="360"/>
        <w:rPr>
          <w:rFonts w:ascii="Palatino Linotype" w:hAnsi="Palatino Linotype" w:cs="Palatino Linotype"/>
          <w:b/>
          <w:color w:val="800000"/>
        </w:rPr>
      </w:pPr>
      <w:r w:rsidRPr="005A0ABF">
        <w:rPr>
          <w:rFonts w:ascii="Palatino Linotype" w:hAnsi="Palatino Linotype" w:cs="Palatino Linotype"/>
          <w:b/>
          <w:color w:val="800000"/>
        </w:rPr>
        <w:t>Access to Education</w:t>
      </w:r>
    </w:p>
    <w:p w:rsidR="005A0ABF" w:rsidRPr="005A0ABF" w:rsidRDefault="005A0ABF" w:rsidP="005A0ABF">
      <w:pPr>
        <w:pStyle w:val="BulletStyle1"/>
        <w:spacing w:line="200" w:lineRule="atLeast"/>
        <w:ind w:left="288"/>
        <w:rPr>
          <w:rFonts w:ascii="Palatino Linotype" w:hAnsi="Palatino Linotype"/>
        </w:rPr>
      </w:pPr>
      <w:r w:rsidRPr="005A0ABF">
        <w:rPr>
          <w:rFonts w:ascii="Palatino Linotype" w:hAnsi="Palatino Linotype"/>
        </w:rPr>
        <w:t xml:space="preserve">Prepared a report containing policy recommendations for </w:t>
      </w:r>
      <w:r w:rsidRPr="005A0ABF">
        <w:rPr>
          <w:rFonts w:ascii="Palatino Linotype" w:hAnsi="Palatino Linotype"/>
          <w:b/>
        </w:rPr>
        <w:t>promoting the equitable distribution of funds for special needs children in our public schools</w:t>
      </w:r>
      <w:r w:rsidRPr="005A0ABF">
        <w:rPr>
          <w:rFonts w:ascii="Palatino Linotype" w:hAnsi="Palatino Linotype"/>
        </w:rPr>
        <w:t xml:space="preserve">.  The report, authored by Louisiana Appleseed/Louisiana Bar Foundation Class Project volunteers, will be used as an advocacy tool by our project partner, </w:t>
      </w:r>
      <w:r w:rsidRPr="005A0ABF">
        <w:rPr>
          <w:rFonts w:ascii="Palatino Linotype" w:hAnsi="Palatino Linotype" w:cs="Palatino Linotype"/>
          <w:color w:val="000000"/>
        </w:rPr>
        <w:t>The Cowen Institute.</w:t>
      </w:r>
    </w:p>
    <w:p w:rsidR="005A0ABF" w:rsidRPr="005A0ABF" w:rsidRDefault="005A0ABF" w:rsidP="005A0ABF">
      <w:pPr>
        <w:pStyle w:val="BulletStyle1"/>
        <w:spacing w:line="200" w:lineRule="atLeast"/>
        <w:ind w:left="288"/>
        <w:rPr>
          <w:rFonts w:ascii="Palatino Linotype" w:hAnsi="Palatino Linotype"/>
        </w:rPr>
      </w:pPr>
      <w:r w:rsidRPr="005A0ABF">
        <w:rPr>
          <w:rFonts w:ascii="Palatino Linotype" w:hAnsi="Palatino Linotype"/>
        </w:rPr>
        <w:t xml:space="preserve">Hosted a roundtable to discuss the subject of </w:t>
      </w:r>
      <w:r w:rsidRPr="005A0ABF">
        <w:rPr>
          <w:rFonts w:ascii="Palatino Linotype" w:hAnsi="Palatino Linotype"/>
          <w:b/>
        </w:rPr>
        <w:t>preventing teen dating violence through education</w:t>
      </w:r>
      <w:r w:rsidRPr="005A0ABF">
        <w:rPr>
          <w:rFonts w:ascii="Palatino Linotype" w:hAnsi="Palatino Linotype"/>
        </w:rPr>
        <w:t xml:space="preserve">.  Louisiana Appleseed and its project partners then formed a task force to address prevention issues.  In the 2010 legislative session, we organized and provided testimony in support of </w:t>
      </w:r>
      <w:r w:rsidRPr="005A0ABF">
        <w:rPr>
          <w:rFonts w:ascii="Palatino Linotype" w:hAnsi="Palatino Linotype"/>
          <w:b/>
        </w:rPr>
        <w:t>House Bill 46</w:t>
      </w:r>
      <w:r w:rsidRPr="005A0ABF">
        <w:rPr>
          <w:rFonts w:ascii="Palatino Linotype" w:hAnsi="Palatino Linotype"/>
        </w:rPr>
        <w:t>, which requires public schools to provide age-appropriate classroom instruction on the topic of dating violence and relationship abuse.  We are now working with the Department of Education and community advocates on implementation issues.</w:t>
      </w:r>
    </w:p>
    <w:p w:rsidR="005A0ABF" w:rsidRPr="005A0ABF" w:rsidRDefault="005A0ABF" w:rsidP="005A0ABF">
      <w:pPr>
        <w:tabs>
          <w:tab w:val="left" w:pos="360"/>
        </w:tabs>
        <w:autoSpaceDE w:val="0"/>
        <w:autoSpaceDN w:val="0"/>
        <w:adjustRightInd w:val="0"/>
        <w:spacing w:after="0" w:line="200" w:lineRule="atLeast"/>
        <w:ind w:left="288" w:hanging="360"/>
        <w:rPr>
          <w:rFonts w:ascii="Palatino Linotype" w:hAnsi="Palatino Linotype" w:cs="Palatino Linotype"/>
          <w:b/>
          <w:color w:val="800000"/>
        </w:rPr>
      </w:pPr>
    </w:p>
    <w:p w:rsidR="005A0ABF" w:rsidRPr="005A0ABF" w:rsidRDefault="005A0ABF" w:rsidP="005A0ABF">
      <w:pPr>
        <w:tabs>
          <w:tab w:val="left" w:pos="360"/>
        </w:tabs>
        <w:autoSpaceDE w:val="0"/>
        <w:autoSpaceDN w:val="0"/>
        <w:adjustRightInd w:val="0"/>
        <w:spacing w:after="0" w:line="200" w:lineRule="atLeast"/>
        <w:ind w:left="288" w:hanging="360"/>
        <w:rPr>
          <w:rFonts w:ascii="Palatino Linotype" w:hAnsi="Palatino Linotype" w:cs="Palatino Linotype"/>
          <w:b/>
          <w:color w:val="800000"/>
        </w:rPr>
      </w:pPr>
      <w:r w:rsidRPr="005A0ABF">
        <w:rPr>
          <w:rFonts w:ascii="Palatino Linotype" w:hAnsi="Palatino Linotype" w:cs="Palatino Linotype"/>
          <w:b/>
          <w:color w:val="800000"/>
        </w:rPr>
        <w:t>Access to Opportunity</w:t>
      </w:r>
    </w:p>
    <w:p w:rsidR="005A0ABF" w:rsidRPr="005A0ABF" w:rsidRDefault="005A0ABF" w:rsidP="005A0ABF">
      <w:pPr>
        <w:pStyle w:val="BulletStyle1"/>
        <w:spacing w:line="200" w:lineRule="atLeast"/>
        <w:ind w:left="288"/>
        <w:rPr>
          <w:rFonts w:ascii="Palatino Linotype" w:hAnsi="Palatino Linotype"/>
        </w:rPr>
      </w:pPr>
      <w:r w:rsidRPr="005A0ABF">
        <w:rPr>
          <w:rFonts w:ascii="Palatino Linotype" w:hAnsi="Palatino Linotype"/>
        </w:rPr>
        <w:t xml:space="preserve">Drafted and advocated successfully for passage of legislative policy changes to </w:t>
      </w:r>
      <w:r w:rsidRPr="005A0ABF">
        <w:rPr>
          <w:rFonts w:ascii="Palatino Linotype" w:hAnsi="Palatino Linotype"/>
          <w:b/>
        </w:rPr>
        <w:t>ease title clearing for low-wealth families</w:t>
      </w:r>
      <w:r w:rsidRPr="005A0ABF">
        <w:rPr>
          <w:rFonts w:ascii="Palatino Linotype" w:hAnsi="Palatino Linotype"/>
        </w:rPr>
        <w:t xml:space="preserve">, enabling those families to preserve homeownership and build wealth.  Louisiana Appleseed recently </w:t>
      </w:r>
      <w:r w:rsidRPr="005A0ABF">
        <w:rPr>
          <w:rFonts w:ascii="Palatino Linotype" w:hAnsi="Palatino Linotype"/>
          <w:b/>
        </w:rPr>
        <w:t>testified before the Texas Senate Committee</w:t>
      </w:r>
      <w:r w:rsidRPr="005A0ABF">
        <w:rPr>
          <w:rFonts w:ascii="Palatino Linotype" w:hAnsi="Palatino Linotype"/>
        </w:rPr>
        <w:t xml:space="preserve"> on Intergovernmental Relations to assist Texas in addressing similar property </w:t>
      </w:r>
      <w:proofErr w:type="spellStart"/>
      <w:r w:rsidRPr="005A0ABF">
        <w:rPr>
          <w:rFonts w:ascii="Palatino Linotype" w:hAnsi="Palatino Linotype"/>
        </w:rPr>
        <w:t>heirship</w:t>
      </w:r>
      <w:proofErr w:type="spellEnd"/>
      <w:r w:rsidRPr="005A0ABF">
        <w:rPr>
          <w:rFonts w:ascii="Palatino Linotype" w:hAnsi="Palatino Linotype"/>
        </w:rPr>
        <w:t xml:space="preserve"> issues, conducted various CLE presentations and </w:t>
      </w:r>
      <w:r w:rsidRPr="005A0ABF">
        <w:rPr>
          <w:rFonts w:ascii="Palatino Linotype" w:hAnsi="Palatino Linotype"/>
          <w:b/>
        </w:rPr>
        <w:t>presented at the ABA Equal Justice Conference</w:t>
      </w:r>
      <w:r w:rsidRPr="005A0ABF">
        <w:rPr>
          <w:rFonts w:ascii="Palatino Linotype" w:hAnsi="Palatino Linotype"/>
        </w:rPr>
        <w:t xml:space="preserve"> on the topic of proposing and enacting bills to </w:t>
      </w:r>
      <w:proofErr w:type="gramStart"/>
      <w:r w:rsidRPr="005A0ABF">
        <w:rPr>
          <w:rFonts w:ascii="Palatino Linotype" w:hAnsi="Palatino Linotype"/>
        </w:rPr>
        <w:t>effect</w:t>
      </w:r>
      <w:proofErr w:type="gramEnd"/>
      <w:r w:rsidRPr="005A0ABF">
        <w:rPr>
          <w:rFonts w:ascii="Palatino Linotype" w:hAnsi="Palatino Linotype"/>
        </w:rPr>
        <w:t xml:space="preserve"> social justice.  We have also developed a community education piece for state-wide outreach.</w:t>
      </w:r>
    </w:p>
    <w:p w:rsidR="005A0ABF" w:rsidRPr="005A0ABF" w:rsidRDefault="005A0ABF" w:rsidP="005A0ABF">
      <w:pPr>
        <w:pStyle w:val="BulletStyle1"/>
        <w:spacing w:line="200" w:lineRule="atLeast"/>
        <w:ind w:left="288"/>
        <w:rPr>
          <w:rFonts w:ascii="Palatino Linotype" w:hAnsi="Palatino Linotype"/>
        </w:rPr>
      </w:pPr>
      <w:r w:rsidRPr="005A0ABF">
        <w:rPr>
          <w:rFonts w:ascii="Palatino Linotype" w:hAnsi="Palatino Linotype"/>
        </w:rPr>
        <w:t xml:space="preserve">Completed and distributed the report </w:t>
      </w:r>
      <w:r w:rsidRPr="005A0ABF">
        <w:rPr>
          <w:rFonts w:ascii="Palatino Linotype" w:hAnsi="Palatino Linotype"/>
          <w:i/>
        </w:rPr>
        <w:t>Immigrant Banking: Reaching the Latino Population in Louisiana</w:t>
      </w:r>
      <w:r w:rsidRPr="005A0ABF">
        <w:rPr>
          <w:rFonts w:ascii="Palatino Linotype" w:hAnsi="Palatino Linotype"/>
        </w:rPr>
        <w:t xml:space="preserve">.  The report allows local and statewide </w:t>
      </w:r>
      <w:r w:rsidRPr="005A0ABF">
        <w:rPr>
          <w:rFonts w:ascii="Palatino Linotype" w:hAnsi="Palatino Linotype"/>
          <w:b/>
        </w:rPr>
        <w:t>banks and credit unions to more effectively reach members of the Latino community</w:t>
      </w:r>
      <w:r w:rsidRPr="005A0ABF">
        <w:rPr>
          <w:rFonts w:ascii="Palatino Linotype" w:hAnsi="Palatino Linotype"/>
        </w:rPr>
        <w:t xml:space="preserve">.  Louisiana Appleseed also hosted a </w:t>
      </w:r>
      <w:r w:rsidRPr="005A0ABF">
        <w:rPr>
          <w:rFonts w:ascii="Palatino Linotype" w:hAnsi="Palatino Linotype"/>
          <w:b/>
        </w:rPr>
        <w:t>roundtable discussion</w:t>
      </w:r>
      <w:r w:rsidRPr="005A0ABF">
        <w:rPr>
          <w:rFonts w:ascii="Palatino Linotype" w:hAnsi="Palatino Linotype"/>
        </w:rPr>
        <w:t xml:space="preserve"> with bankers and regulators to discuss barriers to Latino financial access, as well as solutions.</w:t>
      </w:r>
    </w:p>
    <w:p w:rsidR="005A0ABF" w:rsidRPr="005A0ABF" w:rsidRDefault="005A0ABF" w:rsidP="005A0ABF">
      <w:pPr>
        <w:tabs>
          <w:tab w:val="left" w:pos="360"/>
        </w:tabs>
        <w:autoSpaceDE w:val="0"/>
        <w:autoSpaceDN w:val="0"/>
        <w:adjustRightInd w:val="0"/>
        <w:spacing w:after="0" w:line="200" w:lineRule="atLeast"/>
        <w:ind w:left="288" w:hanging="360"/>
        <w:rPr>
          <w:rFonts w:ascii="Palatino Linotype" w:hAnsi="Palatino Linotype" w:cs="Palatino Linotype"/>
          <w:b/>
          <w:color w:val="800000"/>
        </w:rPr>
      </w:pPr>
    </w:p>
    <w:p w:rsidR="005A0ABF" w:rsidRPr="005A0ABF" w:rsidRDefault="005A0ABF" w:rsidP="005A0ABF">
      <w:pPr>
        <w:tabs>
          <w:tab w:val="left" w:pos="360"/>
        </w:tabs>
        <w:autoSpaceDE w:val="0"/>
        <w:autoSpaceDN w:val="0"/>
        <w:adjustRightInd w:val="0"/>
        <w:spacing w:after="0" w:line="200" w:lineRule="atLeast"/>
        <w:ind w:left="288" w:hanging="360"/>
        <w:rPr>
          <w:rFonts w:ascii="Palatino Linotype" w:hAnsi="Palatino Linotype" w:cs="Palatino Linotype"/>
          <w:b/>
          <w:color w:val="800000"/>
        </w:rPr>
      </w:pPr>
      <w:r w:rsidRPr="005A0ABF">
        <w:rPr>
          <w:rFonts w:ascii="Palatino Linotype" w:hAnsi="Palatino Linotype" w:cs="Palatino Linotype"/>
          <w:b/>
          <w:color w:val="800000"/>
        </w:rPr>
        <w:t>Access to Justice</w:t>
      </w:r>
    </w:p>
    <w:p w:rsidR="005A0ABF" w:rsidRPr="005A0ABF" w:rsidRDefault="005A0ABF" w:rsidP="005A0ABF">
      <w:pPr>
        <w:pStyle w:val="BulletStyle1"/>
        <w:spacing w:line="200" w:lineRule="atLeast"/>
        <w:ind w:left="288"/>
        <w:rPr>
          <w:rFonts w:ascii="Palatino Linotype" w:hAnsi="Palatino Linotype"/>
        </w:rPr>
      </w:pPr>
      <w:r w:rsidRPr="005A0ABF">
        <w:rPr>
          <w:rFonts w:ascii="Palatino Linotype" w:hAnsi="Palatino Linotype"/>
        </w:rPr>
        <w:t xml:space="preserve">Updated the Louisiana State Bar Association’s </w:t>
      </w:r>
      <w:r w:rsidRPr="005A0ABF">
        <w:rPr>
          <w:rFonts w:ascii="Palatino Linotype" w:hAnsi="Palatino Linotype"/>
          <w:i/>
        </w:rPr>
        <w:t>Emergency Disaster Training Manual for Louisiana Lawyers</w:t>
      </w:r>
      <w:r w:rsidRPr="005A0ABF">
        <w:rPr>
          <w:rFonts w:ascii="Palatino Linotype" w:hAnsi="Palatino Linotype"/>
        </w:rPr>
        <w:t xml:space="preserve">, enabling </w:t>
      </w:r>
      <w:r w:rsidRPr="005A0ABF">
        <w:rPr>
          <w:rFonts w:ascii="Palatino Linotype" w:hAnsi="Palatino Linotype"/>
          <w:b/>
        </w:rPr>
        <w:t>access to legal representation</w:t>
      </w:r>
      <w:r w:rsidRPr="005A0ABF">
        <w:rPr>
          <w:rFonts w:ascii="Palatino Linotype" w:hAnsi="Palatino Linotype"/>
        </w:rPr>
        <w:t xml:space="preserve"> for thousands of Louisiana residents in times of disaster.</w:t>
      </w:r>
    </w:p>
    <w:p w:rsidR="005A0ABF" w:rsidRPr="005A0ABF" w:rsidRDefault="005A0ABF" w:rsidP="005A0ABF">
      <w:pPr>
        <w:pStyle w:val="BulletStyle1"/>
        <w:spacing w:line="200" w:lineRule="atLeast"/>
        <w:ind w:left="288"/>
        <w:rPr>
          <w:rFonts w:ascii="Palatino Linotype" w:hAnsi="Palatino Linotype"/>
        </w:rPr>
      </w:pPr>
      <w:r w:rsidRPr="005A0ABF">
        <w:rPr>
          <w:rFonts w:ascii="Palatino Linotype" w:hAnsi="Palatino Linotype"/>
        </w:rPr>
        <w:t>Drafted a court rule for consideration that would</w:t>
      </w:r>
      <w:r w:rsidRPr="005A0ABF">
        <w:rPr>
          <w:rFonts w:ascii="Palatino Linotype" w:hAnsi="Palatino Linotype"/>
          <w:b/>
        </w:rPr>
        <w:t xml:space="preserve"> promote standards for courtroom interpreters</w:t>
      </w:r>
      <w:r w:rsidRPr="005A0ABF">
        <w:rPr>
          <w:rFonts w:ascii="Palatino Linotype" w:hAnsi="Palatino Linotype"/>
        </w:rPr>
        <w:t xml:space="preserve"> in civil and criminal cases.  Both the LSBA House of Delegates and the Louisiana Public Defender Board support our model rule.</w:t>
      </w:r>
    </w:p>
    <w:p w:rsidR="005A0ABF" w:rsidRPr="005A0ABF" w:rsidRDefault="005A0ABF" w:rsidP="005A0ABF">
      <w:pPr>
        <w:autoSpaceDE w:val="0"/>
        <w:autoSpaceDN w:val="0"/>
        <w:adjustRightInd w:val="0"/>
        <w:spacing w:after="0" w:line="200" w:lineRule="atLeast"/>
        <w:ind w:left="288"/>
        <w:jc w:val="center"/>
        <w:rPr>
          <w:rFonts w:ascii="Palatino Linotype" w:hAnsi="Palatino Linotype" w:cs="Palatino Linotype"/>
          <w:color w:val="000000"/>
        </w:rPr>
      </w:pPr>
    </w:p>
    <w:p w:rsidR="005A0ABF" w:rsidRPr="005A0ABF" w:rsidRDefault="005A0ABF" w:rsidP="005A0ABF">
      <w:pPr>
        <w:autoSpaceDE w:val="0"/>
        <w:autoSpaceDN w:val="0"/>
        <w:adjustRightInd w:val="0"/>
        <w:spacing w:after="0" w:line="200" w:lineRule="atLeast"/>
        <w:ind w:left="288"/>
        <w:jc w:val="center"/>
        <w:rPr>
          <w:rFonts w:ascii="Palatino Linotype" w:hAnsi="Palatino Linotype" w:cs="Palatino Linotype"/>
          <w:color w:val="800000"/>
        </w:rPr>
      </w:pPr>
      <w:r w:rsidRPr="005A0ABF">
        <w:rPr>
          <w:rFonts w:ascii="Palatino Linotype" w:hAnsi="Palatino Linotype" w:cs="Palatino Linotype"/>
          <w:color w:val="800000"/>
        </w:rPr>
        <w:t xml:space="preserve">Since its inception in 2007, Louisiana Appleseed has engaged more than </w:t>
      </w:r>
      <w:r w:rsidRPr="005A0ABF">
        <w:rPr>
          <w:rFonts w:ascii="Palatino Linotype" w:hAnsi="Palatino Linotype" w:cs="Palatino Linotype"/>
          <w:b/>
          <w:color w:val="800000"/>
        </w:rPr>
        <w:t>100 volunteers</w:t>
      </w:r>
      <w:r w:rsidRPr="005A0ABF">
        <w:rPr>
          <w:rFonts w:ascii="Palatino Linotype" w:hAnsi="Palatino Linotype" w:cs="Palatino Linotype"/>
          <w:color w:val="800000"/>
        </w:rPr>
        <w:t xml:space="preserve"> who have donated over </w:t>
      </w:r>
      <w:r w:rsidRPr="005A0ABF">
        <w:rPr>
          <w:rFonts w:ascii="Palatino Linotype" w:hAnsi="Palatino Linotype" w:cs="Palatino Linotype"/>
          <w:b/>
          <w:color w:val="800000"/>
        </w:rPr>
        <w:t>$600,000</w:t>
      </w:r>
      <w:r w:rsidRPr="005A0ABF">
        <w:rPr>
          <w:rFonts w:ascii="Palatino Linotype" w:hAnsi="Palatino Linotype" w:cs="Palatino Linotype"/>
          <w:color w:val="800000"/>
        </w:rPr>
        <w:t xml:space="preserve"> worth of pro bono time.</w:t>
      </w:r>
    </w:p>
    <w:p w:rsidR="005A0ABF" w:rsidRPr="005A0ABF" w:rsidRDefault="005A0ABF" w:rsidP="005A0ABF">
      <w:pPr>
        <w:jc w:val="center"/>
      </w:pPr>
    </w:p>
    <w:sectPr w:rsidR="005A0ABF" w:rsidRPr="005A0ABF" w:rsidSect="00E92E9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alatino Linotype">
    <w:panose1 w:val="02040502050505030304"/>
    <w:charset w:val="00"/>
    <w:family w:val="roman"/>
    <w:pitch w:val="variable"/>
    <w:sig w:usb0="E00003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240E33"/>
    <w:multiLevelType w:val="multilevel"/>
    <w:tmpl w:val="15605A44"/>
    <w:name w:val="BulletListTemplate"/>
    <w:lvl w:ilvl="0">
      <w:start w:val="1"/>
      <w:numFmt w:val="bullet"/>
      <w:lvlRestart w:val="0"/>
      <w:pStyle w:val="BulletStyle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2"/>
      </w:rPr>
    </w:lvl>
    <w:lvl w:ilvl="1">
      <w:start w:val="1"/>
      <w:numFmt w:val="bullet"/>
      <w:pStyle w:val="BulletStyle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2"/>
      </w:rPr>
    </w:lvl>
    <w:lvl w:ilvl="2">
      <w:start w:val="1"/>
      <w:numFmt w:val="bullet"/>
      <w:pStyle w:val="BulletStyle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2"/>
      </w:rPr>
    </w:lvl>
    <w:lvl w:ilvl="3">
      <w:start w:val="1"/>
      <w:numFmt w:val="bullet"/>
      <w:pStyle w:val="BulletStyle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2"/>
      </w:rPr>
    </w:lvl>
    <w:lvl w:ilvl="4">
      <w:start w:val="1"/>
      <w:numFmt w:val="bullet"/>
      <w:pStyle w:val="BulletStyle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2"/>
      </w:rPr>
    </w:lvl>
    <w:lvl w:ilvl="5">
      <w:start w:val="1"/>
      <w:numFmt w:val="bullet"/>
      <w:pStyle w:val="BulletStyle6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2"/>
      </w:rPr>
    </w:lvl>
    <w:lvl w:ilvl="6">
      <w:start w:val="1"/>
      <w:numFmt w:val="bullet"/>
      <w:pStyle w:val="BulletStyle7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2"/>
      </w:rPr>
    </w:lvl>
    <w:lvl w:ilvl="7">
      <w:start w:val="1"/>
      <w:numFmt w:val="bullet"/>
      <w:pStyle w:val="BulletStyle8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2"/>
      </w:rPr>
    </w:lvl>
    <w:lvl w:ilvl="8">
      <w:start w:val="1"/>
      <w:numFmt w:val="bullet"/>
      <w:pStyle w:val="BulletStyle9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2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A0ABF"/>
    <w:rsid w:val="000F7FE0"/>
    <w:rsid w:val="00227336"/>
    <w:rsid w:val="002665BD"/>
    <w:rsid w:val="005A0ABF"/>
    <w:rsid w:val="00A95FB2"/>
    <w:rsid w:val="00B74565"/>
    <w:rsid w:val="00CA6F2F"/>
    <w:rsid w:val="00E92E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0ABF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A0A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0ABF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5A0ABF"/>
    <w:rPr>
      <w:color w:val="0000FF" w:themeColor="hyperlink"/>
      <w:u w:val="single"/>
    </w:rPr>
  </w:style>
  <w:style w:type="paragraph" w:customStyle="1" w:styleId="BulletStyle1">
    <w:name w:val="BulletStyle1"/>
    <w:basedOn w:val="Normal"/>
    <w:rsid w:val="005A0ABF"/>
    <w:pPr>
      <w:numPr>
        <w:numId w:val="1"/>
      </w:numPr>
      <w:spacing w:after="0"/>
    </w:pPr>
  </w:style>
  <w:style w:type="paragraph" w:customStyle="1" w:styleId="BulletStyle2">
    <w:name w:val="BulletStyle2"/>
    <w:basedOn w:val="Normal"/>
    <w:rsid w:val="005A0ABF"/>
    <w:pPr>
      <w:numPr>
        <w:ilvl w:val="1"/>
        <w:numId w:val="1"/>
      </w:numPr>
      <w:spacing w:after="0"/>
    </w:pPr>
    <w:rPr>
      <w:color w:val="000000"/>
    </w:rPr>
  </w:style>
  <w:style w:type="paragraph" w:customStyle="1" w:styleId="BulletStyle3">
    <w:name w:val="BulletStyle3"/>
    <w:basedOn w:val="Normal"/>
    <w:rsid w:val="005A0ABF"/>
    <w:pPr>
      <w:numPr>
        <w:ilvl w:val="2"/>
        <w:numId w:val="1"/>
      </w:numPr>
      <w:spacing w:after="0"/>
    </w:pPr>
    <w:rPr>
      <w:color w:val="000000"/>
    </w:rPr>
  </w:style>
  <w:style w:type="paragraph" w:customStyle="1" w:styleId="BulletStyle4">
    <w:name w:val="BulletStyle4"/>
    <w:basedOn w:val="Normal"/>
    <w:rsid w:val="005A0ABF"/>
    <w:pPr>
      <w:numPr>
        <w:ilvl w:val="3"/>
        <w:numId w:val="1"/>
      </w:numPr>
      <w:spacing w:after="0"/>
    </w:pPr>
    <w:rPr>
      <w:color w:val="000000"/>
    </w:rPr>
  </w:style>
  <w:style w:type="paragraph" w:customStyle="1" w:styleId="BulletStyle5">
    <w:name w:val="BulletStyle5"/>
    <w:basedOn w:val="Normal"/>
    <w:rsid w:val="005A0ABF"/>
    <w:pPr>
      <w:numPr>
        <w:ilvl w:val="4"/>
        <w:numId w:val="1"/>
      </w:numPr>
      <w:spacing w:after="0"/>
    </w:pPr>
    <w:rPr>
      <w:color w:val="000000"/>
    </w:rPr>
  </w:style>
  <w:style w:type="paragraph" w:customStyle="1" w:styleId="BulletStyle6">
    <w:name w:val="BulletStyle6"/>
    <w:basedOn w:val="Normal"/>
    <w:rsid w:val="005A0ABF"/>
    <w:pPr>
      <w:numPr>
        <w:ilvl w:val="5"/>
        <w:numId w:val="1"/>
      </w:numPr>
      <w:spacing w:after="0"/>
    </w:pPr>
    <w:rPr>
      <w:color w:val="000000"/>
    </w:rPr>
  </w:style>
  <w:style w:type="paragraph" w:customStyle="1" w:styleId="BulletStyle7">
    <w:name w:val="BulletStyle7"/>
    <w:basedOn w:val="Normal"/>
    <w:rsid w:val="005A0ABF"/>
    <w:pPr>
      <w:numPr>
        <w:ilvl w:val="6"/>
        <w:numId w:val="1"/>
      </w:numPr>
      <w:spacing w:after="0"/>
    </w:pPr>
    <w:rPr>
      <w:color w:val="000000"/>
    </w:rPr>
  </w:style>
  <w:style w:type="paragraph" w:customStyle="1" w:styleId="BulletStyle8">
    <w:name w:val="BulletStyle8"/>
    <w:basedOn w:val="Normal"/>
    <w:rsid w:val="005A0ABF"/>
    <w:pPr>
      <w:numPr>
        <w:ilvl w:val="7"/>
        <w:numId w:val="1"/>
      </w:numPr>
      <w:spacing w:after="0"/>
    </w:pPr>
    <w:rPr>
      <w:color w:val="000000"/>
    </w:rPr>
  </w:style>
  <w:style w:type="paragraph" w:customStyle="1" w:styleId="BulletStyle9">
    <w:name w:val="BulletStyle9"/>
    <w:basedOn w:val="Normal"/>
    <w:rsid w:val="005A0ABF"/>
    <w:pPr>
      <w:numPr>
        <w:ilvl w:val="8"/>
        <w:numId w:val="1"/>
      </w:numPr>
      <w:spacing w:after="0"/>
    </w:pPr>
    <w:rPr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louisiana.appleseednetwork.org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625</Words>
  <Characters>3565</Characters>
  <Application>Microsoft Office Word</Application>
  <DocSecurity>0</DocSecurity>
  <Lines>29</Lines>
  <Paragraphs>8</Paragraphs>
  <ScaleCrop>false</ScaleCrop>
  <Company>Microsoft</Company>
  <LinksUpToDate>false</LinksUpToDate>
  <CharactersWithSpaces>4182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christy</dc:creator>
  <cp:lastModifiedBy>Kate Faenza</cp:lastModifiedBy>
  <cp:revision>2</cp:revision>
  <dcterms:created xsi:type="dcterms:W3CDTF">2010-09-10T20:07:00Z</dcterms:created>
  <dcterms:modified xsi:type="dcterms:W3CDTF">2010-09-10T20:07:00Z</dcterms:modified>
</cp:coreProperties>
</file>